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D76" w:rsidRDefault="00EA7D76" w:rsidP="00EC0907">
      <w:pPr>
        <w:widowControl w:val="0"/>
        <w:autoSpaceDE w:val="0"/>
        <w:autoSpaceDN w:val="0"/>
        <w:adjustRightInd w:val="0"/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  <w:lang w:val="en-US"/>
        </w:rPr>
      </w:pPr>
    </w:p>
    <w:p w:rsidR="00EC0907" w:rsidRPr="00474129" w:rsidRDefault="008B26DE" w:rsidP="00EC0907">
      <w:pPr>
        <w:widowControl w:val="0"/>
        <w:autoSpaceDE w:val="0"/>
        <w:autoSpaceDN w:val="0"/>
        <w:adjustRightInd w:val="0"/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456160">
        <w:rPr>
          <w:rFonts w:ascii="Times New Roman" w:hAnsi="Times New Roman" w:cs="Times New Roman"/>
          <w:sz w:val="26"/>
          <w:szCs w:val="26"/>
        </w:rPr>
        <w:t>Приложение</w:t>
      </w:r>
    </w:p>
    <w:p w:rsidR="008B26DE" w:rsidRPr="00456160" w:rsidRDefault="008B26DE" w:rsidP="00EC0907">
      <w:pPr>
        <w:widowControl w:val="0"/>
        <w:autoSpaceDE w:val="0"/>
        <w:autoSpaceDN w:val="0"/>
        <w:adjustRightInd w:val="0"/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456160">
        <w:rPr>
          <w:rFonts w:ascii="Times New Roman" w:hAnsi="Times New Roman" w:cs="Times New Roman"/>
          <w:sz w:val="26"/>
          <w:szCs w:val="26"/>
        </w:rPr>
        <w:t>к Закону Челябинской области</w:t>
      </w:r>
    </w:p>
    <w:p w:rsidR="00456160" w:rsidRPr="00EA7D76" w:rsidRDefault="00EC0907" w:rsidP="00EC0907">
      <w:pPr>
        <w:widowControl w:val="0"/>
        <w:autoSpaceDE w:val="0"/>
        <w:autoSpaceDN w:val="0"/>
        <w:adjustRightInd w:val="0"/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EC0907">
        <w:rPr>
          <w:rFonts w:ascii="Times New Roman" w:hAnsi="Times New Roman" w:cs="Times New Roman"/>
          <w:sz w:val="26"/>
          <w:szCs w:val="26"/>
        </w:rPr>
        <w:t xml:space="preserve">   </w:t>
      </w:r>
      <w:r w:rsidRPr="00EC0907">
        <w:rPr>
          <w:rFonts w:ascii="Times New Roman" w:hAnsi="Times New Roman" w:cs="Times New Roman"/>
          <w:sz w:val="26"/>
          <w:szCs w:val="26"/>
        </w:rPr>
        <w:tab/>
      </w:r>
      <w:r w:rsidRPr="00474129">
        <w:rPr>
          <w:rFonts w:ascii="Times New Roman" w:hAnsi="Times New Roman" w:cs="Times New Roman"/>
          <w:sz w:val="26"/>
          <w:szCs w:val="26"/>
        </w:rPr>
        <w:tab/>
      </w:r>
      <w:r w:rsidRPr="00474129">
        <w:rPr>
          <w:rFonts w:ascii="Times New Roman" w:hAnsi="Times New Roman" w:cs="Times New Roman"/>
          <w:sz w:val="26"/>
          <w:szCs w:val="26"/>
        </w:rPr>
        <w:tab/>
      </w:r>
      <w:r w:rsidRPr="00474129">
        <w:rPr>
          <w:rFonts w:ascii="Times New Roman" w:hAnsi="Times New Roman" w:cs="Times New Roman"/>
          <w:sz w:val="26"/>
          <w:szCs w:val="26"/>
        </w:rPr>
        <w:tab/>
      </w:r>
      <w:r w:rsidRPr="00474129">
        <w:rPr>
          <w:rFonts w:ascii="Times New Roman" w:hAnsi="Times New Roman" w:cs="Times New Roman"/>
          <w:sz w:val="26"/>
          <w:szCs w:val="26"/>
        </w:rPr>
        <w:tab/>
      </w:r>
      <w:r w:rsidRPr="00474129">
        <w:rPr>
          <w:rFonts w:ascii="Times New Roman" w:hAnsi="Times New Roman" w:cs="Times New Roman"/>
          <w:sz w:val="26"/>
          <w:szCs w:val="26"/>
        </w:rPr>
        <w:tab/>
      </w:r>
      <w:r w:rsidRPr="00474129">
        <w:rPr>
          <w:rFonts w:ascii="Times New Roman" w:hAnsi="Times New Roman" w:cs="Times New Roman"/>
          <w:sz w:val="26"/>
          <w:szCs w:val="26"/>
        </w:rPr>
        <w:tab/>
      </w:r>
      <w:r w:rsidRPr="00474129">
        <w:rPr>
          <w:rFonts w:ascii="Times New Roman" w:hAnsi="Times New Roman" w:cs="Times New Roman"/>
          <w:sz w:val="26"/>
          <w:szCs w:val="26"/>
        </w:rPr>
        <w:tab/>
      </w:r>
      <w:r w:rsidRPr="00474129">
        <w:rPr>
          <w:rFonts w:ascii="Times New Roman" w:hAnsi="Times New Roman" w:cs="Times New Roman"/>
          <w:sz w:val="26"/>
          <w:szCs w:val="26"/>
        </w:rPr>
        <w:tab/>
      </w:r>
      <w:r w:rsidRPr="00474129">
        <w:rPr>
          <w:rFonts w:ascii="Times New Roman" w:hAnsi="Times New Roman" w:cs="Times New Roman"/>
          <w:sz w:val="26"/>
          <w:szCs w:val="26"/>
        </w:rPr>
        <w:tab/>
      </w:r>
      <w:r w:rsidRPr="00474129">
        <w:rPr>
          <w:rFonts w:ascii="Times New Roman" w:hAnsi="Times New Roman" w:cs="Times New Roman"/>
          <w:sz w:val="26"/>
          <w:szCs w:val="26"/>
        </w:rPr>
        <w:tab/>
      </w:r>
      <w:r w:rsidRPr="00474129">
        <w:rPr>
          <w:rFonts w:ascii="Times New Roman" w:hAnsi="Times New Roman" w:cs="Times New Roman"/>
          <w:sz w:val="26"/>
          <w:szCs w:val="26"/>
        </w:rPr>
        <w:tab/>
      </w:r>
      <w:r w:rsidRPr="00474129">
        <w:rPr>
          <w:rFonts w:ascii="Times New Roman" w:hAnsi="Times New Roman" w:cs="Times New Roman"/>
          <w:sz w:val="26"/>
          <w:szCs w:val="26"/>
        </w:rPr>
        <w:tab/>
      </w:r>
      <w:r w:rsidRPr="00EC0907">
        <w:rPr>
          <w:rFonts w:ascii="Times New Roman" w:hAnsi="Times New Roman" w:cs="Times New Roman"/>
          <w:sz w:val="26"/>
          <w:szCs w:val="26"/>
        </w:rPr>
        <w:t xml:space="preserve">     </w:t>
      </w:r>
      <w:r w:rsidR="008B26DE" w:rsidRPr="00456160">
        <w:rPr>
          <w:rFonts w:ascii="Times New Roman" w:hAnsi="Times New Roman" w:cs="Times New Roman"/>
          <w:sz w:val="26"/>
          <w:szCs w:val="26"/>
        </w:rPr>
        <w:t xml:space="preserve">«О внесении </w:t>
      </w:r>
      <w:r w:rsidR="00EA7D76">
        <w:rPr>
          <w:rFonts w:ascii="Times New Roman" w:hAnsi="Times New Roman" w:cs="Times New Roman"/>
          <w:sz w:val="26"/>
          <w:szCs w:val="26"/>
        </w:rPr>
        <w:t>изменений в приложение к Закону</w:t>
      </w:r>
    </w:p>
    <w:p w:rsidR="00456160" w:rsidRPr="00912985" w:rsidRDefault="00EC0907" w:rsidP="00EC0907">
      <w:pPr>
        <w:widowControl w:val="0"/>
        <w:autoSpaceDE w:val="0"/>
        <w:autoSpaceDN w:val="0"/>
        <w:adjustRightInd w:val="0"/>
        <w:spacing w:after="0" w:line="240" w:lineRule="auto"/>
        <w:ind w:left="8496" w:right="-2"/>
        <w:jc w:val="right"/>
        <w:rPr>
          <w:rFonts w:ascii="Times New Roman" w:hAnsi="Times New Roman" w:cs="Times New Roman"/>
          <w:sz w:val="26"/>
          <w:szCs w:val="26"/>
        </w:rPr>
      </w:pPr>
      <w:r w:rsidRPr="00474129">
        <w:rPr>
          <w:rFonts w:ascii="Times New Roman" w:hAnsi="Times New Roman" w:cs="Times New Roman"/>
          <w:sz w:val="26"/>
          <w:szCs w:val="26"/>
        </w:rPr>
        <w:t xml:space="preserve">      </w:t>
      </w:r>
      <w:r w:rsidR="008B26DE" w:rsidRPr="00456160">
        <w:rPr>
          <w:rFonts w:ascii="Times New Roman" w:hAnsi="Times New Roman" w:cs="Times New Roman"/>
          <w:sz w:val="26"/>
          <w:szCs w:val="26"/>
        </w:rPr>
        <w:t>Челябинской области</w:t>
      </w:r>
      <w:r w:rsidR="00456160" w:rsidRPr="00456160">
        <w:rPr>
          <w:rFonts w:ascii="Times New Roman" w:hAnsi="Times New Roman" w:cs="Times New Roman"/>
          <w:sz w:val="26"/>
          <w:szCs w:val="26"/>
        </w:rPr>
        <w:t xml:space="preserve"> </w:t>
      </w:r>
      <w:r w:rsidR="00456160">
        <w:rPr>
          <w:rFonts w:ascii="Times New Roman" w:hAnsi="Times New Roman" w:cs="Times New Roman"/>
          <w:sz w:val="26"/>
          <w:szCs w:val="26"/>
        </w:rPr>
        <w:t>«</w:t>
      </w:r>
      <w:r w:rsidR="00EA7D76">
        <w:rPr>
          <w:rFonts w:ascii="Times New Roman" w:hAnsi="Times New Roman" w:cs="Times New Roman"/>
          <w:sz w:val="26"/>
          <w:szCs w:val="26"/>
        </w:rPr>
        <w:t>О разграничении имущества</w:t>
      </w:r>
    </w:p>
    <w:p w:rsidR="008B26DE" w:rsidRPr="00456160" w:rsidRDefault="008B26DE" w:rsidP="00EC0907">
      <w:pPr>
        <w:widowControl w:val="0"/>
        <w:autoSpaceDE w:val="0"/>
        <w:autoSpaceDN w:val="0"/>
        <w:adjustRightInd w:val="0"/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456160">
        <w:rPr>
          <w:rFonts w:ascii="Times New Roman" w:hAnsi="Times New Roman" w:cs="Times New Roman"/>
          <w:sz w:val="26"/>
          <w:szCs w:val="26"/>
        </w:rPr>
        <w:t>между Верхнеуральским муниципальным районом</w:t>
      </w:r>
    </w:p>
    <w:p w:rsidR="008B26DE" w:rsidRPr="00474129" w:rsidRDefault="008B26DE" w:rsidP="00EC0907">
      <w:pPr>
        <w:widowControl w:val="0"/>
        <w:autoSpaceDE w:val="0"/>
        <w:autoSpaceDN w:val="0"/>
        <w:adjustRightInd w:val="0"/>
        <w:spacing w:after="0" w:line="240" w:lineRule="auto"/>
        <w:ind w:left="9204" w:right="-2" w:firstLine="708"/>
        <w:jc w:val="right"/>
        <w:rPr>
          <w:rFonts w:ascii="Times New Roman" w:hAnsi="Times New Roman" w:cs="Times New Roman"/>
          <w:sz w:val="26"/>
          <w:szCs w:val="26"/>
        </w:rPr>
      </w:pPr>
      <w:r w:rsidRPr="00456160">
        <w:rPr>
          <w:rFonts w:ascii="Times New Roman" w:hAnsi="Times New Roman" w:cs="Times New Roman"/>
          <w:sz w:val="26"/>
          <w:szCs w:val="26"/>
        </w:rPr>
        <w:t xml:space="preserve">и </w:t>
      </w:r>
      <w:r w:rsidR="004757E0" w:rsidRPr="00456160">
        <w:rPr>
          <w:rFonts w:ascii="Times New Roman" w:hAnsi="Times New Roman" w:cs="Times New Roman"/>
          <w:sz w:val="26"/>
          <w:szCs w:val="26"/>
        </w:rPr>
        <w:t xml:space="preserve">Верхнеуральским городским </w:t>
      </w:r>
      <w:r w:rsidR="00EA7D76">
        <w:rPr>
          <w:rFonts w:ascii="Times New Roman" w:hAnsi="Times New Roman" w:cs="Times New Roman"/>
          <w:sz w:val="26"/>
          <w:szCs w:val="26"/>
        </w:rPr>
        <w:t>поселением»</w:t>
      </w:r>
    </w:p>
    <w:p w:rsidR="008B26DE" w:rsidRPr="00456160" w:rsidRDefault="008B26DE" w:rsidP="00EC0907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456160">
        <w:rPr>
          <w:rFonts w:ascii="Times New Roman" w:hAnsi="Times New Roman" w:cs="Times New Roman"/>
          <w:sz w:val="26"/>
          <w:szCs w:val="26"/>
        </w:rPr>
        <w:t>от</w:t>
      </w:r>
      <w:r w:rsidR="00456160">
        <w:rPr>
          <w:rFonts w:ascii="Times New Roman" w:hAnsi="Times New Roman" w:cs="Times New Roman"/>
          <w:sz w:val="26"/>
          <w:szCs w:val="26"/>
        </w:rPr>
        <w:t xml:space="preserve"> </w:t>
      </w:r>
      <w:r w:rsidRPr="00456160">
        <w:rPr>
          <w:rFonts w:ascii="Times New Roman" w:hAnsi="Times New Roman" w:cs="Times New Roman"/>
          <w:sz w:val="26"/>
          <w:szCs w:val="26"/>
        </w:rPr>
        <w:t>__________ №</w:t>
      </w:r>
      <w:r w:rsidR="00456160">
        <w:rPr>
          <w:rFonts w:ascii="Times New Roman" w:hAnsi="Times New Roman" w:cs="Times New Roman"/>
          <w:sz w:val="26"/>
          <w:szCs w:val="26"/>
        </w:rPr>
        <w:t xml:space="preserve"> </w:t>
      </w:r>
      <w:r w:rsidRPr="00456160">
        <w:rPr>
          <w:rFonts w:ascii="Times New Roman" w:hAnsi="Times New Roman" w:cs="Times New Roman"/>
          <w:sz w:val="26"/>
          <w:szCs w:val="26"/>
        </w:rPr>
        <w:t>_________________</w:t>
      </w:r>
    </w:p>
    <w:p w:rsidR="008B26DE" w:rsidRPr="00EA7D76" w:rsidRDefault="008B26DE" w:rsidP="008B26D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10"/>
        <w:gridCol w:w="2126"/>
        <w:gridCol w:w="2453"/>
        <w:gridCol w:w="1907"/>
        <w:gridCol w:w="2019"/>
        <w:gridCol w:w="3543"/>
        <w:gridCol w:w="2410"/>
      </w:tblGrid>
      <w:tr w:rsidR="008B26DE" w:rsidRPr="00EA7D76" w:rsidTr="00EA7D76">
        <w:tc>
          <w:tcPr>
            <w:tcW w:w="710" w:type="dxa"/>
            <w:shd w:val="clear" w:color="auto" w:fill="auto"/>
          </w:tcPr>
          <w:p w:rsidR="008B26DE" w:rsidRPr="00EA7D76" w:rsidRDefault="008B26DE" w:rsidP="00913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EA7D76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EA7D76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EA7D76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8B26DE" w:rsidRPr="00EA7D76" w:rsidRDefault="008B26DE" w:rsidP="00913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 xml:space="preserve">Полное </w:t>
            </w:r>
            <w:r w:rsidRPr="00EA7D76">
              <w:rPr>
                <w:rFonts w:ascii="Times New Roman" w:hAnsi="Times New Roman" w:cs="Times New Roman"/>
                <w:sz w:val="26"/>
                <w:szCs w:val="26"/>
              </w:rPr>
              <w:br/>
              <w:t>наименование</w:t>
            </w:r>
            <w:r w:rsidRPr="00EA7D76">
              <w:rPr>
                <w:rFonts w:ascii="Times New Roman" w:hAnsi="Times New Roman" w:cs="Times New Roman"/>
                <w:sz w:val="26"/>
                <w:szCs w:val="26"/>
              </w:rPr>
              <w:br/>
              <w:t>предприятия,</w:t>
            </w:r>
            <w:r w:rsidRPr="00EA7D76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учреждения, </w:t>
            </w:r>
            <w:r w:rsidRPr="00EA7D76">
              <w:rPr>
                <w:rFonts w:ascii="Times New Roman" w:hAnsi="Times New Roman" w:cs="Times New Roman"/>
                <w:sz w:val="26"/>
                <w:szCs w:val="26"/>
              </w:rPr>
              <w:br/>
              <w:t>наименование</w:t>
            </w:r>
            <w:r w:rsidRPr="00EA7D76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 имущества</w:t>
            </w:r>
          </w:p>
        </w:tc>
        <w:tc>
          <w:tcPr>
            <w:tcW w:w="2453" w:type="dxa"/>
            <w:shd w:val="clear" w:color="auto" w:fill="auto"/>
          </w:tcPr>
          <w:p w:rsidR="00912985" w:rsidRDefault="008B26DE" w:rsidP="00913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 xml:space="preserve">Юридический </w:t>
            </w:r>
          </w:p>
          <w:p w:rsidR="008B26DE" w:rsidRPr="00EA7D76" w:rsidRDefault="00055F1E" w:rsidP="00055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8B26DE" w:rsidRPr="00EA7D76">
              <w:rPr>
                <w:rFonts w:ascii="Times New Roman" w:hAnsi="Times New Roman" w:cs="Times New Roman"/>
                <w:sz w:val="26"/>
                <w:szCs w:val="26"/>
              </w:rPr>
              <w:t>дрес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B26DE" w:rsidRPr="00EA7D76">
              <w:rPr>
                <w:rFonts w:ascii="Times New Roman" w:hAnsi="Times New Roman" w:cs="Times New Roman"/>
                <w:sz w:val="26"/>
                <w:szCs w:val="26"/>
              </w:rPr>
              <w:t>предприятия, учреждения, адрес местонахождения</w:t>
            </w:r>
            <w:r w:rsidR="008B26DE" w:rsidRPr="00EA7D76">
              <w:rPr>
                <w:rFonts w:ascii="Times New Roman" w:hAnsi="Times New Roman" w:cs="Times New Roman"/>
                <w:sz w:val="26"/>
                <w:szCs w:val="26"/>
              </w:rPr>
              <w:br/>
              <w:t>имущества</w:t>
            </w:r>
          </w:p>
        </w:tc>
        <w:tc>
          <w:tcPr>
            <w:tcW w:w="1907" w:type="dxa"/>
            <w:shd w:val="clear" w:color="auto" w:fill="auto"/>
          </w:tcPr>
          <w:p w:rsidR="008B26DE" w:rsidRPr="00EA7D76" w:rsidRDefault="008B26DE" w:rsidP="00913F79">
            <w:pPr>
              <w:pStyle w:val="ConsPlusCell"/>
              <w:ind w:left="-7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>Балансовая</w:t>
            </w:r>
            <w:r w:rsidRPr="00EA7D76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 стоимость </w:t>
            </w:r>
            <w:r w:rsidRPr="00EA7D76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 имущества</w:t>
            </w:r>
          </w:p>
          <w:p w:rsidR="008B26DE" w:rsidRPr="00EA7D76" w:rsidRDefault="008B26DE" w:rsidP="00913F79">
            <w:pPr>
              <w:pStyle w:val="ConsPlusCell"/>
              <w:ind w:left="-7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 xml:space="preserve">по состоянию </w:t>
            </w:r>
            <w:r w:rsidRPr="00EA7D76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 </w:t>
            </w:r>
            <w:proofErr w:type="gramStart"/>
            <w:r w:rsidRPr="00EA7D76"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proofErr w:type="gramEnd"/>
            <w:r w:rsidRPr="00EA7D7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8B26DE" w:rsidRPr="00EA7D76" w:rsidRDefault="008B26DE" w:rsidP="00913F79">
            <w:pPr>
              <w:pStyle w:val="ConsPlusCell"/>
              <w:ind w:left="-7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>1 января 2014 года</w:t>
            </w:r>
          </w:p>
          <w:p w:rsidR="008B26DE" w:rsidRPr="00EA7D76" w:rsidRDefault="008B26DE" w:rsidP="00913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>(тыс. рублей)</w:t>
            </w:r>
          </w:p>
        </w:tc>
        <w:tc>
          <w:tcPr>
            <w:tcW w:w="2019" w:type="dxa"/>
            <w:shd w:val="clear" w:color="auto" w:fill="auto"/>
          </w:tcPr>
          <w:p w:rsidR="008B26DE" w:rsidRPr="00EA7D76" w:rsidRDefault="008B26DE" w:rsidP="00913F7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EA7D76">
              <w:rPr>
                <w:rFonts w:ascii="Times New Roman" w:hAnsi="Times New Roman" w:cs="Times New Roman"/>
                <w:sz w:val="26"/>
                <w:szCs w:val="26"/>
              </w:rPr>
              <w:t xml:space="preserve">Назначение   </w:t>
            </w:r>
            <w:r w:rsidRPr="00EA7D76">
              <w:rPr>
                <w:rFonts w:ascii="Times New Roman" w:hAnsi="Times New Roman" w:cs="Times New Roman"/>
                <w:sz w:val="26"/>
                <w:szCs w:val="26"/>
              </w:rPr>
              <w:br/>
              <w:t>(</w:t>
            </w:r>
            <w:proofErr w:type="spellStart"/>
            <w:r w:rsidRPr="00EA7D76">
              <w:rPr>
                <w:rFonts w:ascii="Times New Roman" w:hAnsi="Times New Roman" w:cs="Times New Roman"/>
                <w:sz w:val="26"/>
                <w:szCs w:val="26"/>
              </w:rPr>
              <w:t>специа</w:t>
            </w:r>
            <w:proofErr w:type="spellEnd"/>
            <w:r w:rsidRPr="00EA7D7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proofErr w:type="gramEnd"/>
          </w:p>
          <w:p w:rsidR="008B26DE" w:rsidRPr="00EA7D76" w:rsidRDefault="008B26DE" w:rsidP="00913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EA7D76">
              <w:rPr>
                <w:rFonts w:ascii="Times New Roman" w:hAnsi="Times New Roman" w:cs="Times New Roman"/>
                <w:sz w:val="26"/>
                <w:szCs w:val="26"/>
              </w:rPr>
              <w:t>лизация</w:t>
            </w:r>
            <w:proofErr w:type="spellEnd"/>
            <w:r w:rsidRPr="00EA7D76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Pr="00EA7D76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  имущества</w:t>
            </w:r>
            <w:proofErr w:type="gramEnd"/>
          </w:p>
        </w:tc>
        <w:tc>
          <w:tcPr>
            <w:tcW w:w="3543" w:type="dxa"/>
            <w:shd w:val="clear" w:color="auto" w:fill="auto"/>
          </w:tcPr>
          <w:p w:rsidR="008B26DE" w:rsidRPr="00EA7D76" w:rsidRDefault="008B26DE" w:rsidP="00913F79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EA7D76">
              <w:rPr>
                <w:rFonts w:ascii="Times New Roman" w:hAnsi="Times New Roman" w:cs="Times New Roman"/>
                <w:sz w:val="26"/>
                <w:szCs w:val="26"/>
              </w:rPr>
              <w:t>Индивидуализирующие х</w:t>
            </w: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>рактеристики имущества (инвентарный номер, кадас</w:t>
            </w: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>ровый номер, протяженность, глубина, глубина залегания, площадь, объем, высота, площадь застройки для об</w:t>
            </w: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>ъ</w:t>
            </w: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>ектов недвижимости, инве</w:t>
            </w: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>тарный номер, идентифик</w:t>
            </w: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>ционный номер, модель, н</w:t>
            </w: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>мер двигателя, номер шасси для транспортных средств (самоходных машин), инве</w:t>
            </w: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>тарный номер для иного движимого имущества)</w:t>
            </w:r>
            <w:proofErr w:type="gramEnd"/>
          </w:p>
        </w:tc>
        <w:tc>
          <w:tcPr>
            <w:tcW w:w="2410" w:type="dxa"/>
            <w:shd w:val="clear" w:color="auto" w:fill="auto"/>
          </w:tcPr>
          <w:p w:rsidR="00055F1E" w:rsidRDefault="008B26DE" w:rsidP="00913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>Основание возни</w:t>
            </w: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>новения права м</w:t>
            </w: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>ниципальной  со</w:t>
            </w: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 xml:space="preserve">ственности </w:t>
            </w:r>
            <w:proofErr w:type="gramStart"/>
            <w:r w:rsidRPr="00EA7D76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proofErr w:type="gramEnd"/>
            <w:r w:rsidRPr="00EA7D76">
              <w:rPr>
                <w:rFonts w:ascii="Times New Roman" w:hAnsi="Times New Roman" w:cs="Times New Roman"/>
                <w:sz w:val="26"/>
                <w:szCs w:val="26"/>
              </w:rPr>
              <w:t xml:space="preserve"> Вер</w:t>
            </w: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>неуральского м</w:t>
            </w: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 xml:space="preserve">ниципального </w:t>
            </w:r>
          </w:p>
          <w:p w:rsidR="008B26DE" w:rsidRPr="00EA7D76" w:rsidRDefault="008B26DE" w:rsidP="00913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 xml:space="preserve">района </w:t>
            </w:r>
          </w:p>
        </w:tc>
      </w:tr>
    </w:tbl>
    <w:p w:rsidR="009A1938" w:rsidRPr="00912985" w:rsidRDefault="009A1938" w:rsidP="009A1938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10"/>
        <w:gridCol w:w="2126"/>
        <w:gridCol w:w="2453"/>
        <w:gridCol w:w="1907"/>
        <w:gridCol w:w="2040"/>
        <w:gridCol w:w="3522"/>
        <w:gridCol w:w="2410"/>
      </w:tblGrid>
      <w:tr w:rsidR="00DF0B14" w:rsidRPr="00EA7D76" w:rsidTr="00F22E24">
        <w:trPr>
          <w:trHeight w:hRule="exact" w:val="301"/>
          <w:tblHeader/>
        </w:trPr>
        <w:tc>
          <w:tcPr>
            <w:tcW w:w="710" w:type="dxa"/>
            <w:shd w:val="clear" w:color="auto" w:fill="auto"/>
          </w:tcPr>
          <w:p w:rsidR="00DF0B14" w:rsidRPr="00EA7D76" w:rsidRDefault="00DF0B14" w:rsidP="009A1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DF0B14" w:rsidRPr="00EA7D76" w:rsidRDefault="00DF0B14" w:rsidP="009A1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453" w:type="dxa"/>
            <w:shd w:val="clear" w:color="auto" w:fill="auto"/>
          </w:tcPr>
          <w:p w:rsidR="00DF0B14" w:rsidRPr="00EA7D76" w:rsidRDefault="00DF0B14" w:rsidP="009A1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  <w:p w:rsidR="00DF0B14" w:rsidRPr="00EA7D76" w:rsidRDefault="00DF0B14" w:rsidP="009A1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07" w:type="dxa"/>
            <w:shd w:val="clear" w:color="auto" w:fill="auto"/>
          </w:tcPr>
          <w:p w:rsidR="00DF0B14" w:rsidRPr="00EA7D76" w:rsidRDefault="00DF0B14" w:rsidP="009A1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040" w:type="dxa"/>
            <w:shd w:val="clear" w:color="auto" w:fill="auto"/>
          </w:tcPr>
          <w:p w:rsidR="00DF0B14" w:rsidRPr="00EA7D76" w:rsidRDefault="00DF0B14" w:rsidP="009A1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522" w:type="dxa"/>
            <w:shd w:val="clear" w:color="auto" w:fill="auto"/>
          </w:tcPr>
          <w:p w:rsidR="00DF0B14" w:rsidRPr="00EA7D76" w:rsidRDefault="00DF0B14" w:rsidP="009A1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410" w:type="dxa"/>
            <w:shd w:val="clear" w:color="auto" w:fill="auto"/>
          </w:tcPr>
          <w:p w:rsidR="00DF0B14" w:rsidRPr="00EA7D76" w:rsidRDefault="00DF0B14" w:rsidP="009A19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8B26DE" w:rsidRPr="00EA7D76" w:rsidTr="00EA7D76">
        <w:tc>
          <w:tcPr>
            <w:tcW w:w="710" w:type="dxa"/>
            <w:shd w:val="clear" w:color="auto" w:fill="auto"/>
          </w:tcPr>
          <w:p w:rsidR="008B26DE" w:rsidRPr="00EA7D76" w:rsidRDefault="008B26DE" w:rsidP="008B26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EA7D7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12</w:t>
            </w:r>
          </w:p>
        </w:tc>
        <w:tc>
          <w:tcPr>
            <w:tcW w:w="2126" w:type="dxa"/>
            <w:shd w:val="clear" w:color="auto" w:fill="auto"/>
          </w:tcPr>
          <w:p w:rsidR="008B26DE" w:rsidRPr="00EA7D76" w:rsidRDefault="008B26DE" w:rsidP="0091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>Нежилое пом</w:t>
            </w: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 xml:space="preserve">щение </w:t>
            </w:r>
          </w:p>
        </w:tc>
        <w:tc>
          <w:tcPr>
            <w:tcW w:w="2453" w:type="dxa"/>
            <w:shd w:val="clear" w:color="auto" w:fill="auto"/>
          </w:tcPr>
          <w:p w:rsidR="008B26DE" w:rsidRPr="00EA7D76" w:rsidRDefault="008B26DE" w:rsidP="00B823A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 xml:space="preserve">город </w:t>
            </w:r>
            <w:proofErr w:type="spellStart"/>
            <w:proofErr w:type="gramStart"/>
            <w:r w:rsidRPr="00EA7D76">
              <w:rPr>
                <w:rFonts w:ascii="Times New Roman" w:hAnsi="Times New Roman" w:cs="Times New Roman"/>
                <w:sz w:val="26"/>
                <w:szCs w:val="26"/>
              </w:rPr>
              <w:t>Верхне</w:t>
            </w:r>
            <w:r w:rsidR="00912985" w:rsidRPr="00912985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>уральск</w:t>
            </w:r>
            <w:proofErr w:type="spellEnd"/>
            <w:proofErr w:type="gramEnd"/>
            <w:r w:rsidRPr="00EA7D76">
              <w:rPr>
                <w:rFonts w:ascii="Times New Roman" w:hAnsi="Times New Roman" w:cs="Times New Roman"/>
                <w:sz w:val="26"/>
                <w:szCs w:val="26"/>
              </w:rPr>
              <w:t>, улица Еремина, 30</w:t>
            </w:r>
            <w:r w:rsidR="00B823A2" w:rsidRPr="00EA7D76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>, п</w:t>
            </w: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>мещение № 1</w:t>
            </w:r>
          </w:p>
        </w:tc>
        <w:tc>
          <w:tcPr>
            <w:tcW w:w="1907" w:type="dxa"/>
            <w:shd w:val="clear" w:color="auto" w:fill="auto"/>
          </w:tcPr>
          <w:p w:rsidR="008B26DE" w:rsidRPr="00EA7D76" w:rsidRDefault="008B26DE" w:rsidP="00913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0" w:type="dxa"/>
            <w:shd w:val="clear" w:color="auto" w:fill="auto"/>
          </w:tcPr>
          <w:p w:rsidR="008B26DE" w:rsidRPr="00EA7D76" w:rsidRDefault="008B26DE" w:rsidP="00B82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>обеспечение деятельности органов местн</w:t>
            </w: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>го самоупра</w:t>
            </w: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>ления</w:t>
            </w:r>
          </w:p>
        </w:tc>
        <w:tc>
          <w:tcPr>
            <w:tcW w:w="3522" w:type="dxa"/>
            <w:shd w:val="clear" w:color="auto" w:fill="auto"/>
          </w:tcPr>
          <w:p w:rsidR="008B26DE" w:rsidRPr="00EA7D76" w:rsidRDefault="008B26DE" w:rsidP="00913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>74:06:0000000:3896,</w:t>
            </w:r>
          </w:p>
          <w:p w:rsidR="008B26DE" w:rsidRPr="00EA7D76" w:rsidRDefault="008B26DE" w:rsidP="00913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>35,8 кв. м</w:t>
            </w:r>
          </w:p>
        </w:tc>
        <w:tc>
          <w:tcPr>
            <w:tcW w:w="2410" w:type="dxa"/>
            <w:shd w:val="clear" w:color="auto" w:fill="auto"/>
          </w:tcPr>
          <w:p w:rsidR="008B26DE" w:rsidRPr="00EA7D76" w:rsidRDefault="008B26DE" w:rsidP="008B70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>свидетельство о государственной регистрации права от 28 декабря 2015 года серия 74 01</w:t>
            </w:r>
            <w:r w:rsidR="008B7081" w:rsidRPr="00EA7D76"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 xml:space="preserve"> №</w:t>
            </w:r>
            <w:r w:rsidR="008B7081" w:rsidRPr="00EA7D7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>151659</w:t>
            </w:r>
          </w:p>
        </w:tc>
      </w:tr>
      <w:tr w:rsidR="008B26DE" w:rsidRPr="00EA7D76" w:rsidTr="00EA7D76">
        <w:tc>
          <w:tcPr>
            <w:tcW w:w="710" w:type="dxa"/>
            <w:shd w:val="clear" w:color="auto" w:fill="auto"/>
          </w:tcPr>
          <w:p w:rsidR="008B26DE" w:rsidRPr="00EA7D76" w:rsidRDefault="008B26DE" w:rsidP="00DF0B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EA7D7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  <w:r w:rsidRPr="00EA7D7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8B26DE" w:rsidRPr="00EA7D76" w:rsidRDefault="008B26DE" w:rsidP="0091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>Нежилое пом</w:t>
            </w: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 xml:space="preserve">щение </w:t>
            </w:r>
          </w:p>
        </w:tc>
        <w:tc>
          <w:tcPr>
            <w:tcW w:w="2453" w:type="dxa"/>
            <w:shd w:val="clear" w:color="auto" w:fill="auto"/>
          </w:tcPr>
          <w:p w:rsidR="008B26DE" w:rsidRPr="00EA7D76" w:rsidRDefault="008B26DE" w:rsidP="00B823A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>город Верхн</w:t>
            </w: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>уральск, улица Еремина, 30</w:t>
            </w:r>
            <w:r w:rsidR="00B823A2" w:rsidRPr="00EA7D76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>, п</w:t>
            </w: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>мещение № 2</w:t>
            </w:r>
          </w:p>
        </w:tc>
        <w:tc>
          <w:tcPr>
            <w:tcW w:w="1907" w:type="dxa"/>
            <w:shd w:val="clear" w:color="auto" w:fill="auto"/>
          </w:tcPr>
          <w:p w:rsidR="008B26DE" w:rsidRPr="00EA7D76" w:rsidRDefault="008B26DE" w:rsidP="00913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0" w:type="dxa"/>
            <w:shd w:val="clear" w:color="auto" w:fill="auto"/>
          </w:tcPr>
          <w:p w:rsidR="008B26DE" w:rsidRPr="00EA7D76" w:rsidRDefault="008B26DE" w:rsidP="00B82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>обеспечение деятельности органов местн</w:t>
            </w: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>го самоупра</w:t>
            </w: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>ления</w:t>
            </w:r>
          </w:p>
        </w:tc>
        <w:tc>
          <w:tcPr>
            <w:tcW w:w="3522" w:type="dxa"/>
            <w:shd w:val="clear" w:color="auto" w:fill="auto"/>
          </w:tcPr>
          <w:p w:rsidR="008B26DE" w:rsidRPr="00EA7D76" w:rsidRDefault="008B26DE" w:rsidP="00913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>74:06:0000000:3894,</w:t>
            </w:r>
          </w:p>
          <w:p w:rsidR="008B26DE" w:rsidRPr="00EA7D76" w:rsidRDefault="008B26DE" w:rsidP="00913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>29,7 кв. м</w:t>
            </w:r>
          </w:p>
        </w:tc>
        <w:tc>
          <w:tcPr>
            <w:tcW w:w="2410" w:type="dxa"/>
            <w:shd w:val="clear" w:color="auto" w:fill="auto"/>
          </w:tcPr>
          <w:p w:rsidR="008B26DE" w:rsidRPr="00EA7D76" w:rsidRDefault="008B26DE" w:rsidP="008B70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>свидетельство о государственной регистрации права от 28 декабря 2015 года серия 74 01</w:t>
            </w:r>
            <w:r w:rsidR="008B7081" w:rsidRPr="00EA7D76"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 xml:space="preserve"> №</w:t>
            </w:r>
            <w:r w:rsidR="008B7081" w:rsidRPr="00EA7D7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>151600</w:t>
            </w:r>
          </w:p>
        </w:tc>
      </w:tr>
      <w:tr w:rsidR="008B26DE" w:rsidRPr="00EA7D76" w:rsidTr="00EA7D76">
        <w:tc>
          <w:tcPr>
            <w:tcW w:w="710" w:type="dxa"/>
            <w:shd w:val="clear" w:color="auto" w:fill="auto"/>
          </w:tcPr>
          <w:p w:rsidR="008B26DE" w:rsidRPr="00EA7D76" w:rsidRDefault="008B26DE" w:rsidP="00913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2126" w:type="dxa"/>
            <w:shd w:val="clear" w:color="auto" w:fill="auto"/>
          </w:tcPr>
          <w:p w:rsidR="008B26DE" w:rsidRPr="00EA7D76" w:rsidRDefault="008B26DE" w:rsidP="0091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>Нежилое пом</w:t>
            </w: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 xml:space="preserve">щение </w:t>
            </w:r>
          </w:p>
        </w:tc>
        <w:tc>
          <w:tcPr>
            <w:tcW w:w="2453" w:type="dxa"/>
            <w:shd w:val="clear" w:color="auto" w:fill="auto"/>
          </w:tcPr>
          <w:p w:rsidR="008B26DE" w:rsidRPr="00EA7D76" w:rsidRDefault="008B26DE" w:rsidP="00913F7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>город Верхн</w:t>
            </w: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>уральск, улица Энергетиков, 2а, помещение № 2</w:t>
            </w:r>
          </w:p>
        </w:tc>
        <w:tc>
          <w:tcPr>
            <w:tcW w:w="1907" w:type="dxa"/>
            <w:shd w:val="clear" w:color="auto" w:fill="auto"/>
          </w:tcPr>
          <w:p w:rsidR="008B26DE" w:rsidRPr="00EA7D76" w:rsidRDefault="008B26DE" w:rsidP="00913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0" w:type="dxa"/>
            <w:shd w:val="clear" w:color="auto" w:fill="auto"/>
          </w:tcPr>
          <w:p w:rsidR="00912985" w:rsidRDefault="00F22E24" w:rsidP="00B82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тепловое </w:t>
            </w:r>
          </w:p>
          <w:p w:rsidR="008B26DE" w:rsidRPr="00EA7D76" w:rsidRDefault="00F22E24" w:rsidP="00B82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хозяйство</w:t>
            </w:r>
          </w:p>
          <w:p w:rsidR="008B26DE" w:rsidRPr="00EA7D76" w:rsidRDefault="008B26DE" w:rsidP="00B82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B26DE" w:rsidRPr="00EA7D76" w:rsidRDefault="008B26DE" w:rsidP="00B82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22" w:type="dxa"/>
            <w:shd w:val="clear" w:color="auto" w:fill="auto"/>
          </w:tcPr>
          <w:p w:rsidR="008B26DE" w:rsidRPr="00EA7D76" w:rsidRDefault="008B26DE" w:rsidP="00913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>№ 1085100209,</w:t>
            </w:r>
          </w:p>
          <w:p w:rsidR="008B26DE" w:rsidRPr="00EA7D76" w:rsidRDefault="008B26DE" w:rsidP="00913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>74:06:1002100:96,</w:t>
            </w:r>
          </w:p>
          <w:p w:rsidR="008B26DE" w:rsidRPr="00EA7D76" w:rsidRDefault="008B26DE" w:rsidP="00913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>68,9 кв. м</w:t>
            </w:r>
          </w:p>
        </w:tc>
        <w:tc>
          <w:tcPr>
            <w:tcW w:w="2410" w:type="dxa"/>
            <w:shd w:val="clear" w:color="auto" w:fill="auto"/>
          </w:tcPr>
          <w:p w:rsidR="008B26DE" w:rsidRPr="00EA7D76" w:rsidRDefault="008B26DE" w:rsidP="008B70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 xml:space="preserve">свидетельство о государственной регистрации права от 10 сентября 2013 года серия 74 АД </w:t>
            </w:r>
            <w:r w:rsidR="008B7081" w:rsidRPr="00EA7D7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>№ 572096</w:t>
            </w:r>
          </w:p>
        </w:tc>
      </w:tr>
      <w:tr w:rsidR="00F22E24" w:rsidRPr="00EA7D76" w:rsidTr="00EA7D76">
        <w:tc>
          <w:tcPr>
            <w:tcW w:w="710" w:type="dxa"/>
            <w:shd w:val="clear" w:color="auto" w:fill="auto"/>
          </w:tcPr>
          <w:p w:rsidR="00F22E24" w:rsidRPr="00EA7D76" w:rsidRDefault="00F22E24" w:rsidP="00913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2126" w:type="dxa"/>
            <w:shd w:val="clear" w:color="auto" w:fill="auto"/>
          </w:tcPr>
          <w:p w:rsidR="00F22E24" w:rsidRPr="00EA7D76" w:rsidRDefault="00F22E24" w:rsidP="0091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>Нежилое пом</w:t>
            </w: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 xml:space="preserve">щение </w:t>
            </w:r>
          </w:p>
        </w:tc>
        <w:tc>
          <w:tcPr>
            <w:tcW w:w="2453" w:type="dxa"/>
            <w:shd w:val="clear" w:color="auto" w:fill="auto"/>
          </w:tcPr>
          <w:p w:rsidR="00F22E24" w:rsidRPr="00EA7D76" w:rsidRDefault="00F22E24" w:rsidP="00913F7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>город Верхн</w:t>
            </w: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>уральск, улица Карла Маркса, 62а, помещение № 1</w:t>
            </w:r>
          </w:p>
        </w:tc>
        <w:tc>
          <w:tcPr>
            <w:tcW w:w="1907" w:type="dxa"/>
            <w:shd w:val="clear" w:color="auto" w:fill="auto"/>
          </w:tcPr>
          <w:p w:rsidR="00F22E24" w:rsidRPr="00EA7D76" w:rsidRDefault="00F22E24" w:rsidP="00913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0" w:type="dxa"/>
            <w:shd w:val="clear" w:color="auto" w:fill="auto"/>
          </w:tcPr>
          <w:p w:rsidR="00912985" w:rsidRDefault="00F22E24" w:rsidP="00912985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D663C">
              <w:rPr>
                <w:rFonts w:ascii="Times New Roman" w:hAnsi="Times New Roman" w:cs="Times New Roman"/>
                <w:sz w:val="26"/>
                <w:szCs w:val="26"/>
              </w:rPr>
              <w:t xml:space="preserve">тепловое </w:t>
            </w:r>
          </w:p>
          <w:p w:rsidR="00F22E24" w:rsidRDefault="00F22E24" w:rsidP="00912985">
            <w:pPr>
              <w:spacing w:after="0"/>
              <w:jc w:val="center"/>
            </w:pPr>
            <w:r w:rsidRPr="007D663C">
              <w:rPr>
                <w:rFonts w:ascii="Times New Roman" w:hAnsi="Times New Roman" w:cs="Times New Roman"/>
                <w:sz w:val="26"/>
                <w:szCs w:val="26"/>
              </w:rPr>
              <w:t>хозяйство</w:t>
            </w:r>
          </w:p>
        </w:tc>
        <w:tc>
          <w:tcPr>
            <w:tcW w:w="3522" w:type="dxa"/>
            <w:shd w:val="clear" w:color="auto" w:fill="auto"/>
          </w:tcPr>
          <w:p w:rsidR="00F22E24" w:rsidRPr="00EA7D76" w:rsidRDefault="00F22E24" w:rsidP="00913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>74:06:0000000:3900,</w:t>
            </w:r>
          </w:p>
          <w:p w:rsidR="00F22E24" w:rsidRPr="00EA7D76" w:rsidRDefault="00F22E24" w:rsidP="00913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>37,6 кв. м</w:t>
            </w:r>
          </w:p>
        </w:tc>
        <w:tc>
          <w:tcPr>
            <w:tcW w:w="2410" w:type="dxa"/>
            <w:shd w:val="clear" w:color="auto" w:fill="auto"/>
          </w:tcPr>
          <w:p w:rsidR="00F22E24" w:rsidRPr="00EA7D76" w:rsidRDefault="00F22E24" w:rsidP="008B70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>свидетельство о государственной регистрации права от 28 декабря 2015 года серия 74 01    № 151652</w:t>
            </w:r>
          </w:p>
        </w:tc>
      </w:tr>
      <w:tr w:rsidR="00F22E24" w:rsidRPr="00EA7D76" w:rsidTr="00EA7D76">
        <w:tc>
          <w:tcPr>
            <w:tcW w:w="710" w:type="dxa"/>
            <w:shd w:val="clear" w:color="auto" w:fill="auto"/>
          </w:tcPr>
          <w:p w:rsidR="00F22E24" w:rsidRPr="00EA7D76" w:rsidRDefault="00F22E24" w:rsidP="00913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2126" w:type="dxa"/>
            <w:shd w:val="clear" w:color="auto" w:fill="auto"/>
          </w:tcPr>
          <w:p w:rsidR="00F22E24" w:rsidRPr="00EA7D76" w:rsidRDefault="00F22E24" w:rsidP="00913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>Котельная</w:t>
            </w:r>
          </w:p>
        </w:tc>
        <w:tc>
          <w:tcPr>
            <w:tcW w:w="2453" w:type="dxa"/>
            <w:shd w:val="clear" w:color="auto" w:fill="auto"/>
          </w:tcPr>
          <w:p w:rsidR="00F22E24" w:rsidRPr="00EA7D76" w:rsidRDefault="00F22E24" w:rsidP="00913F7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>город Верхн</w:t>
            </w: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>уральск, улица Л</w:t>
            </w: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>начарского, 31а</w:t>
            </w:r>
          </w:p>
        </w:tc>
        <w:tc>
          <w:tcPr>
            <w:tcW w:w="1907" w:type="dxa"/>
            <w:shd w:val="clear" w:color="auto" w:fill="auto"/>
          </w:tcPr>
          <w:p w:rsidR="00F22E24" w:rsidRPr="00EA7D76" w:rsidRDefault="00F22E24" w:rsidP="00913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0" w:type="dxa"/>
            <w:shd w:val="clear" w:color="auto" w:fill="auto"/>
          </w:tcPr>
          <w:p w:rsidR="00912985" w:rsidRDefault="00F22E24" w:rsidP="00912985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D663C">
              <w:rPr>
                <w:rFonts w:ascii="Times New Roman" w:hAnsi="Times New Roman" w:cs="Times New Roman"/>
                <w:sz w:val="26"/>
                <w:szCs w:val="26"/>
              </w:rPr>
              <w:t xml:space="preserve">тепловое </w:t>
            </w:r>
          </w:p>
          <w:p w:rsidR="00F22E24" w:rsidRDefault="00F22E24" w:rsidP="00912985">
            <w:pPr>
              <w:spacing w:after="0"/>
              <w:jc w:val="center"/>
            </w:pPr>
            <w:r w:rsidRPr="007D663C">
              <w:rPr>
                <w:rFonts w:ascii="Times New Roman" w:hAnsi="Times New Roman" w:cs="Times New Roman"/>
                <w:sz w:val="26"/>
                <w:szCs w:val="26"/>
              </w:rPr>
              <w:t>хозяйство</w:t>
            </w:r>
          </w:p>
        </w:tc>
        <w:tc>
          <w:tcPr>
            <w:tcW w:w="3522" w:type="dxa"/>
            <w:shd w:val="clear" w:color="auto" w:fill="auto"/>
          </w:tcPr>
          <w:p w:rsidR="00F22E24" w:rsidRPr="00EA7D76" w:rsidRDefault="00F22E24" w:rsidP="00913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>74:06:1002061:83,</w:t>
            </w:r>
          </w:p>
          <w:p w:rsidR="00F22E24" w:rsidRPr="00EA7D76" w:rsidRDefault="00F22E24" w:rsidP="004E0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  <w:r w:rsidRPr="00EA7D7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>кв. м</w:t>
            </w:r>
          </w:p>
        </w:tc>
        <w:tc>
          <w:tcPr>
            <w:tcW w:w="2410" w:type="dxa"/>
            <w:shd w:val="clear" w:color="auto" w:fill="auto"/>
          </w:tcPr>
          <w:p w:rsidR="00F22E24" w:rsidRPr="00EA7D76" w:rsidRDefault="00F22E24" w:rsidP="008B70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A7D76">
              <w:rPr>
                <w:rFonts w:ascii="Times New Roman" w:hAnsi="Times New Roman" w:cs="Times New Roman"/>
                <w:sz w:val="26"/>
                <w:szCs w:val="26"/>
              </w:rPr>
              <w:t>свидетельство о государственной регистрации права от 1 февраля 2016 года серия 74 01    № 151836»</w:t>
            </w:r>
          </w:p>
        </w:tc>
      </w:tr>
    </w:tbl>
    <w:p w:rsidR="00DF0B14" w:rsidRPr="00EA7D76" w:rsidRDefault="00DF0B14" w:rsidP="00DF0B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DF0B14" w:rsidRPr="00EA7D76" w:rsidSect="00F22E24">
      <w:footerReference w:type="default" r:id="rId7"/>
      <w:pgSz w:w="16838" w:h="11906" w:orient="landscape"/>
      <w:pgMar w:top="1134" w:right="822" w:bottom="567" w:left="1134" w:header="720" w:footer="720" w:gutter="0"/>
      <w:pgNumType w:start="2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030B" w:rsidRDefault="00C7030B" w:rsidP="008C4ABB">
      <w:pPr>
        <w:spacing w:after="0" w:line="240" w:lineRule="auto"/>
      </w:pPr>
      <w:r>
        <w:separator/>
      </w:r>
    </w:p>
  </w:endnote>
  <w:endnote w:type="continuationSeparator" w:id="0">
    <w:p w:rsidR="00C7030B" w:rsidRDefault="00C7030B" w:rsidP="008C4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077719"/>
      <w:docPartObj>
        <w:docPartGallery w:val="Page Numbers (Bottom of Page)"/>
        <w:docPartUnique/>
      </w:docPartObj>
    </w:sdtPr>
    <w:sdtEndPr>
      <w:rPr>
        <w:sz w:val="26"/>
        <w:szCs w:val="26"/>
      </w:rPr>
    </w:sdtEndPr>
    <w:sdtContent>
      <w:p w:rsidR="00474129" w:rsidRPr="00474129" w:rsidRDefault="00474129">
        <w:pPr>
          <w:pStyle w:val="a3"/>
          <w:jc w:val="right"/>
          <w:rPr>
            <w:sz w:val="26"/>
            <w:szCs w:val="26"/>
          </w:rPr>
        </w:pPr>
        <w:r w:rsidRPr="00474129">
          <w:rPr>
            <w:sz w:val="26"/>
            <w:szCs w:val="26"/>
          </w:rPr>
          <w:fldChar w:fldCharType="begin"/>
        </w:r>
        <w:r w:rsidRPr="00474129">
          <w:rPr>
            <w:sz w:val="26"/>
            <w:szCs w:val="26"/>
          </w:rPr>
          <w:instrText xml:space="preserve"> PAGE   \* MERGEFORMAT </w:instrText>
        </w:r>
        <w:r w:rsidRPr="00474129">
          <w:rPr>
            <w:sz w:val="26"/>
            <w:szCs w:val="26"/>
          </w:rPr>
          <w:fldChar w:fldCharType="separate"/>
        </w:r>
        <w:r>
          <w:rPr>
            <w:noProof/>
            <w:sz w:val="26"/>
            <w:szCs w:val="26"/>
          </w:rPr>
          <w:t>2</w:t>
        </w:r>
        <w:r w:rsidRPr="00474129">
          <w:rPr>
            <w:sz w:val="26"/>
            <w:szCs w:val="26"/>
          </w:rPr>
          <w:fldChar w:fldCharType="end"/>
        </w:r>
      </w:p>
    </w:sdtContent>
  </w:sdt>
  <w:p w:rsidR="00F90BCC" w:rsidRPr="00B823A2" w:rsidRDefault="00C7030B">
    <w:pPr>
      <w:pStyle w:val="a3"/>
      <w:rPr>
        <w:sz w:val="26"/>
        <w:szCs w:val="2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030B" w:rsidRDefault="00C7030B" w:rsidP="008C4ABB">
      <w:pPr>
        <w:spacing w:after="0" w:line="240" w:lineRule="auto"/>
      </w:pPr>
      <w:r>
        <w:separator/>
      </w:r>
    </w:p>
  </w:footnote>
  <w:footnote w:type="continuationSeparator" w:id="0">
    <w:p w:rsidR="00C7030B" w:rsidRDefault="00C7030B" w:rsidP="008C4AB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autoHyphenation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F0B14"/>
    <w:rsid w:val="00055F1E"/>
    <w:rsid w:val="00061BBD"/>
    <w:rsid w:val="0016451A"/>
    <w:rsid w:val="002306B1"/>
    <w:rsid w:val="003A6D3C"/>
    <w:rsid w:val="00456160"/>
    <w:rsid w:val="00462FCC"/>
    <w:rsid w:val="004666F1"/>
    <w:rsid w:val="00474129"/>
    <w:rsid w:val="0047518A"/>
    <w:rsid w:val="004757E0"/>
    <w:rsid w:val="004E08D8"/>
    <w:rsid w:val="006D0B84"/>
    <w:rsid w:val="006F632F"/>
    <w:rsid w:val="006F700C"/>
    <w:rsid w:val="007B65FC"/>
    <w:rsid w:val="008B26DE"/>
    <w:rsid w:val="008B7081"/>
    <w:rsid w:val="008C4ABB"/>
    <w:rsid w:val="00912985"/>
    <w:rsid w:val="009557D0"/>
    <w:rsid w:val="009A1938"/>
    <w:rsid w:val="009F67BD"/>
    <w:rsid w:val="00AF273E"/>
    <w:rsid w:val="00B73A5C"/>
    <w:rsid w:val="00B823A2"/>
    <w:rsid w:val="00BB3D60"/>
    <w:rsid w:val="00C64090"/>
    <w:rsid w:val="00C67421"/>
    <w:rsid w:val="00C7030B"/>
    <w:rsid w:val="00DF0B14"/>
    <w:rsid w:val="00E038C0"/>
    <w:rsid w:val="00E4140B"/>
    <w:rsid w:val="00EA15DD"/>
    <w:rsid w:val="00EA7D76"/>
    <w:rsid w:val="00EB4CF8"/>
    <w:rsid w:val="00EC0907"/>
    <w:rsid w:val="00ED7610"/>
    <w:rsid w:val="00F22E24"/>
    <w:rsid w:val="00F777FF"/>
    <w:rsid w:val="00FB67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A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F0B1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styleId="a3">
    <w:name w:val="footer"/>
    <w:basedOn w:val="a"/>
    <w:link w:val="a4"/>
    <w:uiPriority w:val="99"/>
    <w:unhideWhenUsed/>
    <w:rsid w:val="00DF0B1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Нижний колонтитул Знак"/>
    <w:basedOn w:val="a0"/>
    <w:link w:val="a3"/>
    <w:uiPriority w:val="99"/>
    <w:rsid w:val="00DF0B1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B823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823A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C0181B-0D8C-418B-900F-DB5F8AE6A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Masharova_ag</cp:lastModifiedBy>
  <cp:revision>7</cp:revision>
  <cp:lastPrinted>2017-06-20T06:18:00Z</cp:lastPrinted>
  <dcterms:created xsi:type="dcterms:W3CDTF">2017-06-20T05:41:00Z</dcterms:created>
  <dcterms:modified xsi:type="dcterms:W3CDTF">2017-06-20T06:20:00Z</dcterms:modified>
</cp:coreProperties>
</file>