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42" w:rsidRDefault="00647C42" w:rsidP="00647C42">
      <w:pPr>
        <w:ind w:right="5705"/>
        <w:jc w:val="center"/>
        <w:rPr>
          <w:sz w:val="26"/>
        </w:rPr>
      </w:pPr>
      <w:bookmarkStart w:id="0" w:name="_GoBack"/>
      <w:bookmarkEnd w:id="0"/>
      <w:r>
        <w:rPr>
          <w:noProof/>
          <w:sz w:val="26"/>
        </w:rPr>
        <w:drawing>
          <wp:inline distT="0" distB="0" distL="0" distR="0">
            <wp:extent cx="695960" cy="866140"/>
            <wp:effectExtent l="19050" t="0" r="8890" b="0"/>
            <wp:docPr id="2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C42" w:rsidRDefault="00647C42" w:rsidP="00647C42">
      <w:pPr>
        <w:ind w:right="5705"/>
        <w:jc w:val="center"/>
        <w:rPr>
          <w:sz w:val="22"/>
        </w:rPr>
      </w:pPr>
    </w:p>
    <w:p w:rsidR="00647C42" w:rsidRDefault="00647C42" w:rsidP="00647C42">
      <w:pPr>
        <w:ind w:right="5705"/>
        <w:jc w:val="center"/>
        <w:rPr>
          <w:sz w:val="22"/>
        </w:rPr>
      </w:pPr>
      <w:r>
        <w:rPr>
          <w:sz w:val="22"/>
        </w:rPr>
        <w:t>АППАРАТ</w:t>
      </w:r>
    </w:p>
    <w:p w:rsidR="00647C42" w:rsidRDefault="00647C42" w:rsidP="00647C42">
      <w:pPr>
        <w:ind w:right="5705"/>
        <w:jc w:val="center"/>
        <w:rPr>
          <w:sz w:val="22"/>
        </w:rPr>
      </w:pPr>
      <w:r>
        <w:rPr>
          <w:sz w:val="22"/>
        </w:rPr>
        <w:t>ЗАКОНОДАТЕЛЬНОГО СОБРАНИЯ</w:t>
      </w:r>
    </w:p>
    <w:p w:rsidR="00647C42" w:rsidRDefault="00647C42" w:rsidP="00647C42">
      <w:pPr>
        <w:ind w:right="5705"/>
        <w:jc w:val="center"/>
        <w:rPr>
          <w:sz w:val="22"/>
        </w:rPr>
      </w:pPr>
      <w:r>
        <w:rPr>
          <w:sz w:val="22"/>
        </w:rPr>
        <w:t>ЧЕЛЯБИНСКОЙ ОБЛАСТИ</w:t>
      </w:r>
    </w:p>
    <w:p w:rsidR="00647C42" w:rsidRDefault="00647C42" w:rsidP="00647C42">
      <w:pPr>
        <w:ind w:right="5705"/>
        <w:jc w:val="both"/>
        <w:rPr>
          <w:sz w:val="22"/>
        </w:rPr>
      </w:pPr>
    </w:p>
    <w:p w:rsidR="00647C42" w:rsidRPr="00417725" w:rsidRDefault="00094C2A" w:rsidP="00647C42">
      <w:pPr>
        <w:pStyle w:val="1"/>
        <w:ind w:right="5705"/>
        <w:rPr>
          <w:caps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65405</wp:posOffset>
                </wp:positionV>
                <wp:extent cx="2497455" cy="1303020"/>
                <wp:effectExtent l="1905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5EB" w:rsidRPr="00E86DD7" w:rsidRDefault="00A265EB" w:rsidP="00647C42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9.4pt;margin-top:5.15pt;width:196.65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" filled="f" stroked="f">
                <v:textbox>
                  <w:txbxContent>
                    <w:p w:rsidR="00A265EB" w:rsidRPr="00E86DD7" w:rsidRDefault="00A265EB" w:rsidP="00647C42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7C42" w:rsidRPr="00417725">
        <w:rPr>
          <w:caps/>
          <w:sz w:val="24"/>
        </w:rPr>
        <w:t>УПРАВЛЕНИЕ</w:t>
      </w:r>
    </w:p>
    <w:p w:rsidR="00647C42" w:rsidRDefault="00647C42" w:rsidP="00647C42">
      <w:pPr>
        <w:pStyle w:val="1"/>
        <w:ind w:right="5705"/>
        <w:rPr>
          <w:b w:val="0"/>
        </w:rPr>
      </w:pPr>
      <w:r>
        <w:rPr>
          <w:caps/>
          <w:sz w:val="24"/>
        </w:rPr>
        <w:t>экономической политики</w:t>
      </w:r>
      <w:r w:rsidRPr="00D04C00">
        <w:rPr>
          <w:caps/>
          <w:sz w:val="24"/>
        </w:rPr>
        <w:t xml:space="preserve"> </w:t>
      </w:r>
      <w:r w:rsidRPr="00276AE7">
        <w:t xml:space="preserve">И </w:t>
      </w:r>
      <w:r w:rsidRPr="00D04C00">
        <w:t>П</w:t>
      </w:r>
      <w:r w:rsidRPr="00276AE7">
        <w:t>РЕДПРИНИМАТЕЛЬСТВА</w:t>
      </w:r>
    </w:p>
    <w:p w:rsidR="00647C42" w:rsidRPr="00276AE7" w:rsidRDefault="00647C42" w:rsidP="00647C42">
      <w:pPr>
        <w:ind w:right="5705"/>
        <w:jc w:val="center"/>
        <w:rPr>
          <w:b/>
          <w:sz w:val="26"/>
        </w:rPr>
      </w:pPr>
    </w:p>
    <w:p w:rsidR="00647C42" w:rsidRDefault="00647C42" w:rsidP="00647C42">
      <w:pPr>
        <w:spacing w:line="360" w:lineRule="auto"/>
        <w:ind w:right="5705"/>
        <w:jc w:val="center"/>
        <w:rPr>
          <w:sz w:val="20"/>
        </w:rPr>
      </w:pPr>
      <w:r>
        <w:rPr>
          <w:sz w:val="20"/>
        </w:rPr>
        <w:t>454009, г.Челябинск, ул.Кирова, 114</w:t>
      </w:r>
    </w:p>
    <w:p w:rsidR="00647C42" w:rsidRDefault="00647C42" w:rsidP="00647C42">
      <w:pPr>
        <w:pBdr>
          <w:top w:val="thinThickLargeGap" w:sz="24" w:space="1" w:color="auto"/>
        </w:pBdr>
        <w:ind w:right="5705"/>
        <w:jc w:val="both"/>
        <w:rPr>
          <w:sz w:val="20"/>
        </w:rPr>
      </w:pPr>
    </w:p>
    <w:p w:rsidR="00647C42" w:rsidRDefault="00647C42" w:rsidP="00647C42">
      <w:pPr>
        <w:ind w:right="5705"/>
        <w:jc w:val="both"/>
      </w:pPr>
      <w:r>
        <w:t xml:space="preserve">" </w:t>
      </w:r>
      <w:r w:rsidR="00C626E7">
        <w:t xml:space="preserve"> </w:t>
      </w:r>
      <w:r w:rsidR="00A265EB">
        <w:t>1</w:t>
      </w:r>
      <w:r w:rsidR="00C626E7">
        <w:t xml:space="preserve"> </w:t>
      </w:r>
      <w:r>
        <w:t xml:space="preserve"> "</w:t>
      </w:r>
      <w:r w:rsidR="00C626E7">
        <w:t>июня</w:t>
      </w:r>
      <w:r>
        <w:t xml:space="preserve"> 2020 г. № 72-ОРВ</w:t>
      </w:r>
    </w:p>
    <w:p w:rsidR="00647C42" w:rsidRDefault="00647C42" w:rsidP="00647C42"/>
    <w:p w:rsidR="00647C42" w:rsidRPr="00450441" w:rsidRDefault="00647C42" w:rsidP="00647C42">
      <w:pPr>
        <w:tabs>
          <w:tab w:val="left" w:pos="3630"/>
        </w:tabs>
        <w:jc w:val="center"/>
        <w:rPr>
          <w:sz w:val="26"/>
          <w:szCs w:val="25"/>
        </w:rPr>
      </w:pPr>
      <w:r w:rsidRPr="00450441">
        <w:rPr>
          <w:sz w:val="26"/>
          <w:szCs w:val="25"/>
        </w:rPr>
        <w:t>ЗАКЛЮЧЕНИЕ</w:t>
      </w:r>
    </w:p>
    <w:p w:rsidR="00647C42" w:rsidRPr="00450441" w:rsidRDefault="00647C42" w:rsidP="00647C42">
      <w:pPr>
        <w:jc w:val="center"/>
        <w:rPr>
          <w:sz w:val="26"/>
          <w:szCs w:val="25"/>
        </w:rPr>
      </w:pPr>
      <w:r w:rsidRPr="00450441">
        <w:rPr>
          <w:sz w:val="26"/>
          <w:szCs w:val="25"/>
        </w:rPr>
        <w:t xml:space="preserve">об оценке регулирующего воздействия проекта закона Челябинской области </w:t>
      </w:r>
    </w:p>
    <w:p w:rsidR="00647C42" w:rsidRPr="00450441" w:rsidRDefault="00647C42" w:rsidP="00647C42">
      <w:pPr>
        <w:jc w:val="center"/>
        <w:rPr>
          <w:sz w:val="26"/>
          <w:szCs w:val="25"/>
        </w:rPr>
      </w:pPr>
      <w:r w:rsidRPr="00450441">
        <w:rPr>
          <w:sz w:val="26"/>
          <w:szCs w:val="25"/>
        </w:rPr>
        <w:t>«О</w:t>
      </w:r>
      <w:r>
        <w:rPr>
          <w:sz w:val="26"/>
          <w:szCs w:val="25"/>
        </w:rPr>
        <w:t xml:space="preserve"> внесении изменений в Закон Челябинской области «О государственном регулировании производства и оборота этилового спирта, алкогольной и спиртосодержащей продукции на территории Челябинской области»</w:t>
      </w:r>
      <w:r w:rsidRPr="00450441">
        <w:rPr>
          <w:sz w:val="26"/>
          <w:szCs w:val="25"/>
        </w:rPr>
        <w:t xml:space="preserve"> </w:t>
      </w:r>
    </w:p>
    <w:p w:rsidR="00647C42" w:rsidRPr="00450441" w:rsidRDefault="00647C42" w:rsidP="00647C42">
      <w:pPr>
        <w:spacing w:line="360" w:lineRule="auto"/>
        <w:jc w:val="both"/>
        <w:rPr>
          <w:sz w:val="26"/>
          <w:szCs w:val="25"/>
        </w:rPr>
      </w:pP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 xml:space="preserve">1. </w:t>
      </w:r>
      <w:r w:rsidRPr="00450441">
        <w:rPr>
          <w:sz w:val="26"/>
          <w:szCs w:val="25"/>
        </w:rPr>
        <w:t xml:space="preserve">По результатам экспертизы оценки регулирующего воздействия (далее – ОРВ) проекта закона Челябинской области </w:t>
      </w:r>
      <w:r>
        <w:rPr>
          <w:sz w:val="26"/>
          <w:szCs w:val="25"/>
        </w:rPr>
        <w:t xml:space="preserve">«О внесении изменений в Закон Челябинской области «О государственном регулировании производства и оборота этилового спирта, алкогольной и спиртосодержашей продукции на территории Челябинской области» (далее – проект закона), </w:t>
      </w:r>
      <w:r w:rsidRPr="00450441">
        <w:rPr>
          <w:sz w:val="26"/>
          <w:szCs w:val="25"/>
        </w:rPr>
        <w:t>разработчик</w:t>
      </w:r>
      <w:r>
        <w:rPr>
          <w:sz w:val="26"/>
          <w:szCs w:val="25"/>
        </w:rPr>
        <w:t>ом</w:t>
      </w:r>
      <w:r w:rsidRPr="00450441">
        <w:rPr>
          <w:sz w:val="26"/>
          <w:szCs w:val="25"/>
        </w:rPr>
        <w:t xml:space="preserve"> которого явля</w:t>
      </w:r>
      <w:r>
        <w:rPr>
          <w:sz w:val="26"/>
          <w:szCs w:val="25"/>
        </w:rPr>
        <w:t xml:space="preserve">ются </w:t>
      </w:r>
      <w:r w:rsidRPr="00450441">
        <w:rPr>
          <w:sz w:val="26"/>
          <w:szCs w:val="25"/>
        </w:rPr>
        <w:t>депутат</w:t>
      </w:r>
      <w:r>
        <w:rPr>
          <w:sz w:val="26"/>
          <w:szCs w:val="25"/>
        </w:rPr>
        <w:t xml:space="preserve">ы </w:t>
      </w:r>
      <w:r w:rsidRPr="00450441">
        <w:rPr>
          <w:sz w:val="26"/>
          <w:szCs w:val="25"/>
        </w:rPr>
        <w:t xml:space="preserve"> Законодательного Собрания </w:t>
      </w:r>
      <w:r>
        <w:rPr>
          <w:sz w:val="26"/>
          <w:szCs w:val="25"/>
        </w:rPr>
        <w:t>Челябинской области Журавлев А.Л., Захаров К.Ю., Мякуш В.В.,</w:t>
      </w:r>
      <w:r w:rsidRPr="00450441">
        <w:rPr>
          <w:sz w:val="26"/>
          <w:szCs w:val="25"/>
        </w:rPr>
        <w:t xml:space="preserve"> установлено следующее.</w:t>
      </w:r>
    </w:p>
    <w:p w:rsidR="00647C42" w:rsidRPr="00450441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 xml:space="preserve">Разработчик в соответствии с предоставленными </w:t>
      </w:r>
      <w:r w:rsidRPr="005034B1">
        <w:rPr>
          <w:sz w:val="26"/>
          <w:szCs w:val="25"/>
        </w:rPr>
        <w:t xml:space="preserve">субъектам РФ </w:t>
      </w:r>
      <w:r>
        <w:rPr>
          <w:sz w:val="26"/>
          <w:szCs w:val="25"/>
        </w:rPr>
        <w:t xml:space="preserve">Федеральным законом № 171-ФЗ полномочиями предлагает ввести на территории Челябинской области дополнительные ограничения </w:t>
      </w:r>
      <w:r w:rsidRPr="005034B1">
        <w:rPr>
          <w:sz w:val="26"/>
          <w:szCs w:val="25"/>
        </w:rPr>
        <w:t>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</w:r>
      <w:r>
        <w:rPr>
          <w:sz w:val="26"/>
          <w:szCs w:val="25"/>
        </w:rPr>
        <w:t xml:space="preserve">, и запретить </w:t>
      </w:r>
      <w:r w:rsidRPr="009F6BBB">
        <w:rPr>
          <w:sz w:val="26"/>
          <w:szCs w:val="26"/>
        </w:rPr>
        <w:t>розничн</w:t>
      </w:r>
      <w:r>
        <w:rPr>
          <w:sz w:val="26"/>
          <w:szCs w:val="26"/>
        </w:rPr>
        <w:t>ую</w:t>
      </w:r>
      <w:r w:rsidRPr="009F6BBB">
        <w:rPr>
          <w:sz w:val="26"/>
          <w:szCs w:val="26"/>
        </w:rPr>
        <w:t xml:space="preserve"> продаж</w:t>
      </w:r>
      <w:r>
        <w:rPr>
          <w:sz w:val="26"/>
          <w:szCs w:val="26"/>
        </w:rPr>
        <w:t>у</w:t>
      </w:r>
      <w:r w:rsidRPr="009F6BBB">
        <w:rPr>
          <w:sz w:val="26"/>
          <w:szCs w:val="26"/>
        </w:rPr>
        <w:t xml:space="preserve">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</w:t>
      </w:r>
      <w:r>
        <w:rPr>
          <w:sz w:val="26"/>
          <w:szCs w:val="26"/>
        </w:rPr>
        <w:t xml:space="preserve">, имеющих зал обслуживания посетителей общей площадью менее 50 </w:t>
      </w:r>
      <w:r>
        <w:rPr>
          <w:sz w:val="26"/>
          <w:szCs w:val="26"/>
        </w:rPr>
        <w:lastRenderedPageBreak/>
        <w:t>квадратных метров.</w:t>
      </w:r>
      <w:r w:rsidRPr="009F6BBB">
        <w:rPr>
          <w:sz w:val="26"/>
          <w:szCs w:val="26"/>
        </w:rPr>
        <w:t xml:space="preserve"> </w:t>
      </w:r>
      <w:r>
        <w:rPr>
          <w:sz w:val="26"/>
          <w:szCs w:val="25"/>
        </w:rPr>
        <w:t xml:space="preserve">Проект закона подготовлен с учетом </w:t>
      </w:r>
      <w:r w:rsidR="00DF3D8A">
        <w:rPr>
          <w:sz w:val="26"/>
          <w:szCs w:val="25"/>
        </w:rPr>
        <w:t xml:space="preserve">обращений граждан, требующих закрытия пунктов, </w:t>
      </w:r>
      <w:r w:rsidR="00E87D2C">
        <w:rPr>
          <w:sz w:val="26"/>
          <w:szCs w:val="25"/>
        </w:rPr>
        <w:t xml:space="preserve">расположенных в многоквартирных домах и </w:t>
      </w:r>
      <w:r w:rsidR="00DF3D8A">
        <w:rPr>
          <w:sz w:val="26"/>
          <w:szCs w:val="25"/>
        </w:rPr>
        <w:t>круглосуточно торгующих алкогольной продукцией</w:t>
      </w:r>
      <w:r>
        <w:rPr>
          <w:sz w:val="26"/>
          <w:szCs w:val="25"/>
        </w:rPr>
        <w:t xml:space="preserve">, </w:t>
      </w:r>
      <w:r w:rsidR="00DF3D8A">
        <w:rPr>
          <w:sz w:val="26"/>
          <w:szCs w:val="25"/>
        </w:rPr>
        <w:t xml:space="preserve">а также соблюдения </w:t>
      </w:r>
      <w:r>
        <w:rPr>
          <w:sz w:val="26"/>
          <w:szCs w:val="25"/>
        </w:rPr>
        <w:t xml:space="preserve">общественного порядка </w:t>
      </w:r>
      <w:r w:rsidR="00DF3D8A">
        <w:rPr>
          <w:sz w:val="26"/>
          <w:szCs w:val="25"/>
        </w:rPr>
        <w:t>и тишины</w:t>
      </w:r>
      <w:r>
        <w:rPr>
          <w:sz w:val="26"/>
          <w:szCs w:val="25"/>
        </w:rPr>
        <w:t>.</w:t>
      </w:r>
    </w:p>
    <w:p w:rsidR="00647C42" w:rsidRPr="002C79D6" w:rsidRDefault="00647C42" w:rsidP="00647C42">
      <w:pPr>
        <w:tabs>
          <w:tab w:val="left" w:pos="1134"/>
        </w:tabs>
        <w:spacing w:line="360" w:lineRule="auto"/>
        <w:jc w:val="both"/>
        <w:rPr>
          <w:sz w:val="26"/>
          <w:szCs w:val="25"/>
        </w:rPr>
      </w:pPr>
      <w:r>
        <w:rPr>
          <w:sz w:val="26"/>
          <w:szCs w:val="25"/>
        </w:rPr>
        <w:tab/>
        <w:t>А</w:t>
      </w:r>
      <w:r w:rsidRPr="002C79D6">
        <w:rPr>
          <w:sz w:val="26"/>
          <w:szCs w:val="25"/>
        </w:rPr>
        <w:t>нализ законодательства субъектов РФ по вопросу введения дополнительных ограничений</w:t>
      </w:r>
      <w:r>
        <w:rPr>
          <w:sz w:val="26"/>
          <w:szCs w:val="25"/>
        </w:rPr>
        <w:t xml:space="preserve"> для объектов общественного питания, расположенных в многоквартирных домах и (или) на прилегающих к ним территориях, показал, что субъекты РФ воспользовались полномочием по установлению дополнительных ограничений: в настоящий момент законы приняты в нескольких субъектах РФ (Самарская область, Республика Тыва, Республика Мордовия). В ряде субъектов РФ разрабатываются соответствующие законопроекты, в большинстве из которых предлагается установить ограничение по площади зала обслуживания посетителей 50 квадратных метров (Севастополь. Брянская область, Республика Удмуртия, Оренбургская  область, Московская область), 75 квадратных метров в Курганской области, 100 квадратных метров в Вологодской области. </w:t>
      </w:r>
    </w:p>
    <w:p w:rsidR="00647C42" w:rsidRPr="002C79D6" w:rsidRDefault="00647C42" w:rsidP="00647C42">
      <w:pPr>
        <w:pStyle w:val="a3"/>
        <w:tabs>
          <w:tab w:val="left" w:pos="1134"/>
        </w:tabs>
        <w:spacing w:line="360" w:lineRule="auto"/>
        <w:ind w:left="699"/>
        <w:jc w:val="both"/>
        <w:rPr>
          <w:sz w:val="26"/>
          <w:szCs w:val="25"/>
        </w:rPr>
      </w:pPr>
      <w:r>
        <w:rPr>
          <w:sz w:val="26"/>
          <w:szCs w:val="25"/>
        </w:rPr>
        <w:t>2. Результаты публичных консультаций.</w:t>
      </w:r>
    </w:p>
    <w:p w:rsidR="00647C42" w:rsidRPr="00DF3D8A" w:rsidRDefault="00647C42" w:rsidP="00647C42">
      <w:pPr>
        <w:spacing w:line="360" w:lineRule="auto"/>
        <w:ind w:firstLine="699"/>
        <w:jc w:val="both"/>
        <w:rPr>
          <w:sz w:val="26"/>
          <w:szCs w:val="26"/>
        </w:rPr>
      </w:pPr>
      <w:r>
        <w:rPr>
          <w:sz w:val="26"/>
          <w:szCs w:val="25"/>
        </w:rPr>
        <w:t xml:space="preserve">Разработчиком </w:t>
      </w:r>
      <w:r w:rsidRPr="00450441">
        <w:rPr>
          <w:sz w:val="26"/>
          <w:szCs w:val="25"/>
        </w:rPr>
        <w:t xml:space="preserve">проведены публичные консультации </w:t>
      </w:r>
      <w:r>
        <w:rPr>
          <w:sz w:val="26"/>
        </w:rPr>
        <w:t>с соблюдением сроков,</w:t>
      </w:r>
      <w:r>
        <w:rPr>
          <w:sz w:val="26"/>
          <w:szCs w:val="25"/>
        </w:rPr>
        <w:t xml:space="preserve"> </w:t>
      </w:r>
      <w:r>
        <w:rPr>
          <w:sz w:val="26"/>
        </w:rPr>
        <w:t>установленных</w:t>
      </w:r>
      <w:r>
        <w:rPr>
          <w:sz w:val="26"/>
          <w:szCs w:val="25"/>
        </w:rPr>
        <w:t xml:space="preserve"> для процедуры оценки регулирующего воздействия проектов НПА с высокой степенью регулирующего воздействия (</w:t>
      </w:r>
      <w:r w:rsidRPr="00450441">
        <w:rPr>
          <w:sz w:val="26"/>
        </w:rPr>
        <w:t xml:space="preserve">с </w:t>
      </w:r>
      <w:r>
        <w:rPr>
          <w:sz w:val="26"/>
        </w:rPr>
        <w:t>29.04.2020</w:t>
      </w:r>
      <w:r w:rsidRPr="00450441">
        <w:rPr>
          <w:sz w:val="26"/>
        </w:rPr>
        <w:t xml:space="preserve"> по </w:t>
      </w:r>
      <w:r>
        <w:rPr>
          <w:sz w:val="26"/>
        </w:rPr>
        <w:t>29.05.2020 –</w:t>
      </w:r>
      <w:r>
        <w:t xml:space="preserve"> </w:t>
      </w:r>
      <w:r w:rsidRPr="00DF3D8A">
        <w:rPr>
          <w:sz w:val="26"/>
          <w:szCs w:val="26"/>
        </w:rPr>
        <w:t>20 рабочих дней).</w:t>
      </w:r>
    </w:p>
    <w:p w:rsidR="00647C42" w:rsidRPr="00450441" w:rsidRDefault="00647C42" w:rsidP="00647C4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50441">
        <w:rPr>
          <w:sz w:val="26"/>
          <w:szCs w:val="26"/>
        </w:rPr>
        <w:t xml:space="preserve">роект закона размещался на официальном </w:t>
      </w:r>
      <w:r w:rsidRPr="00450441">
        <w:rPr>
          <w:sz w:val="26"/>
          <w:szCs w:val="25"/>
        </w:rPr>
        <w:t>сайте Законодательного Собрания Челябинской области и интернет-портале для публичного обсуждения проектов и действующих нормативных правовых актов Челябинской области</w:t>
      </w:r>
      <w:r w:rsidRPr="00450441">
        <w:rPr>
          <w:sz w:val="26"/>
          <w:szCs w:val="26"/>
        </w:rPr>
        <w:t xml:space="preserve">; 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50441">
        <w:rPr>
          <w:sz w:val="26"/>
          <w:szCs w:val="26"/>
        </w:rPr>
        <w:t>ополнительно проект закона направлялся в</w:t>
      </w:r>
      <w:r w:rsidRPr="00450441">
        <w:rPr>
          <w:sz w:val="26"/>
          <w:szCs w:val="25"/>
        </w:rPr>
        <w:t xml:space="preserve"> общественные </w:t>
      </w:r>
      <w:r>
        <w:rPr>
          <w:sz w:val="26"/>
          <w:szCs w:val="25"/>
        </w:rPr>
        <w:t xml:space="preserve">предпринимательские </w:t>
      </w:r>
      <w:r w:rsidRPr="00450441">
        <w:rPr>
          <w:sz w:val="26"/>
          <w:szCs w:val="25"/>
        </w:rPr>
        <w:t>организации</w:t>
      </w:r>
      <w:r>
        <w:rPr>
          <w:sz w:val="26"/>
          <w:szCs w:val="25"/>
        </w:rPr>
        <w:t xml:space="preserve">, </w:t>
      </w:r>
      <w:r w:rsidRPr="00450441">
        <w:rPr>
          <w:sz w:val="26"/>
          <w:szCs w:val="26"/>
        </w:rPr>
        <w:t>Уполномоченному по защите прав предпринимателей в Челябинской области</w:t>
      </w:r>
      <w:r>
        <w:rPr>
          <w:sz w:val="26"/>
          <w:szCs w:val="26"/>
        </w:rPr>
        <w:t>, общественный совет по предпринимательству и инвестиционной деятельности при Законодательном Собрании Челябинской области, Н</w:t>
      </w:r>
      <w:r w:rsidR="003F3D9F">
        <w:rPr>
          <w:sz w:val="26"/>
          <w:szCs w:val="26"/>
        </w:rPr>
        <w:t>П «Союз пивоваров Южного Урала».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обсуждения законопроекта была организована «горячая линия» с жителями Челябинской области.</w:t>
      </w:r>
    </w:p>
    <w:p w:rsidR="00F24141" w:rsidRDefault="00647C42" w:rsidP="00647C4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5"/>
        </w:rPr>
        <w:lastRenderedPageBreak/>
        <w:t>Всего в</w:t>
      </w:r>
      <w:r w:rsidRPr="00450441">
        <w:rPr>
          <w:sz w:val="26"/>
          <w:szCs w:val="26"/>
        </w:rPr>
        <w:t xml:space="preserve"> публичных консультациях приняли участие </w:t>
      </w:r>
      <w:r>
        <w:rPr>
          <w:sz w:val="26"/>
          <w:szCs w:val="26"/>
        </w:rPr>
        <w:t>1</w:t>
      </w:r>
      <w:r w:rsidR="003F3D9F">
        <w:rPr>
          <w:sz w:val="26"/>
          <w:szCs w:val="26"/>
        </w:rPr>
        <w:t>6</w:t>
      </w:r>
      <w:r>
        <w:rPr>
          <w:sz w:val="26"/>
          <w:szCs w:val="26"/>
        </w:rPr>
        <w:t xml:space="preserve"> участников. Мнения участников публичных консультаций обобщены в свод мнений. 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Основными предложениями участников публичных консультаций является: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- снижение ограничений по площади зала обслуживания посетителей;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- установление переходного периода для вступления в силу закона;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- отказ от разработки и принятия законопроекта. По мнению участников публичных консультаций – предпринимателей, принятие законопроекта приведет к массовому закрытию объектов малого бизнеса, сокращению рабочих мест.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По результатам «горячей линии» поступило 30 обращений от граждан, которые полностью поддерживают введение запрета розничной продажи алкогольной продукции в объектах общественного питания, расположенных в многоквартирных домах и (или) на прилегающих к ним территориях.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3</w:t>
      </w:r>
      <w:r w:rsidRPr="00450441">
        <w:rPr>
          <w:sz w:val="26"/>
          <w:szCs w:val="25"/>
        </w:rPr>
        <w:t>. По результатам экспертизы ОРВ проекта закона можно сделать следующие выводы:</w:t>
      </w:r>
    </w:p>
    <w:p w:rsidR="00647C42" w:rsidRPr="00383C96" w:rsidRDefault="00647C42" w:rsidP="00647C42">
      <w:pPr>
        <w:spacing w:line="360" w:lineRule="auto"/>
        <w:ind w:firstLine="699"/>
        <w:jc w:val="both"/>
        <w:rPr>
          <w:sz w:val="26"/>
          <w:szCs w:val="26"/>
        </w:rPr>
      </w:pPr>
      <w:r w:rsidRPr="00383C96">
        <w:rPr>
          <w:sz w:val="26"/>
          <w:szCs w:val="26"/>
        </w:rPr>
        <w:t xml:space="preserve">По информации Министерства сельского хозяйства Челябинской области, в настоящее время выдано 382 лицензии на розничную продажу крепкого алкоголя в 673 объектах общепита. Из 673 лицензированных объектов общепита, осуществляющих на территории области розничную торговлю алкогольной продукцией, баров - 223 единицы, буфетов – 67, кафе – 217, ресторанов – 164. </w:t>
      </w:r>
    </w:p>
    <w:p w:rsidR="00BF76E2" w:rsidRDefault="00647C42" w:rsidP="00647C42">
      <w:pPr>
        <w:spacing w:line="360" w:lineRule="auto"/>
        <w:ind w:firstLine="699"/>
        <w:jc w:val="both"/>
        <w:rPr>
          <w:sz w:val="26"/>
          <w:szCs w:val="26"/>
        </w:rPr>
      </w:pPr>
      <w:r w:rsidRPr="00383C96">
        <w:rPr>
          <w:sz w:val="26"/>
          <w:szCs w:val="26"/>
        </w:rPr>
        <w:t xml:space="preserve">По информации, полученной от органов местного самоуправления Челябинской области, общее количество объектов общественного питания, расположенных в многоквартирных домах и (или) на прилегающих к ним территориях, имеющих зал обслуживания посетителей до 50 кв.м. – 420 объектов, из них с площадью зала обслуживания посетителей до 20 кв.м. – 106 объектов, от 20 до 30 – 105 объектов, от 30 до 40 – 98 объектов, от 40 до 50 квадратных метров – 111 объектов. </w:t>
      </w:r>
    </w:p>
    <w:p w:rsidR="00647C42" w:rsidRDefault="00DF3D8A" w:rsidP="00647C42">
      <w:pPr>
        <w:spacing w:line="360" w:lineRule="auto"/>
        <w:ind w:firstLine="69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установленного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9F6BBB">
        <w:rPr>
          <w:sz w:val="26"/>
          <w:szCs w:val="26"/>
        </w:rPr>
        <w:t>запрет</w:t>
      </w:r>
      <w:r>
        <w:rPr>
          <w:sz w:val="26"/>
          <w:szCs w:val="26"/>
        </w:rPr>
        <w:t>а</w:t>
      </w:r>
      <w:r w:rsidRPr="009F6BBB">
        <w:rPr>
          <w:sz w:val="26"/>
          <w:szCs w:val="26"/>
        </w:rPr>
        <w:t xml:space="preserve">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площадью менее 20 квадратных метров</w:t>
      </w:r>
      <w:r>
        <w:rPr>
          <w:sz w:val="26"/>
          <w:szCs w:val="26"/>
        </w:rPr>
        <w:t xml:space="preserve">, </w:t>
      </w:r>
      <w:r w:rsidR="00C7378E">
        <w:rPr>
          <w:sz w:val="26"/>
          <w:szCs w:val="26"/>
        </w:rPr>
        <w:t xml:space="preserve">в результате </w:t>
      </w:r>
      <w:r w:rsidR="00647C42">
        <w:rPr>
          <w:sz w:val="26"/>
          <w:szCs w:val="26"/>
        </w:rPr>
        <w:t>принятия законопроекта в предлагаемой разработчиком редакции 314 субъектов малого предпринимательства</w:t>
      </w:r>
      <w:r w:rsidR="00C7378E">
        <w:rPr>
          <w:sz w:val="26"/>
          <w:szCs w:val="26"/>
        </w:rPr>
        <w:t xml:space="preserve"> будут вынуждены сменить место положения или перепрофилироваться</w:t>
      </w:r>
      <w:r w:rsidR="00647C42">
        <w:rPr>
          <w:sz w:val="26"/>
          <w:szCs w:val="26"/>
        </w:rPr>
        <w:t>.</w:t>
      </w:r>
    </w:p>
    <w:p w:rsidR="007E525F" w:rsidRDefault="007E525F" w:rsidP="00647C42">
      <w:pPr>
        <w:autoSpaceDE w:val="0"/>
        <w:autoSpaceDN w:val="0"/>
        <w:adjustRightInd w:val="0"/>
        <w:spacing w:line="360" w:lineRule="auto"/>
        <w:ind w:firstLine="69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Поскольку ц</w:t>
      </w:r>
      <w:r w:rsidR="00647C42" w:rsidRPr="009D2647">
        <w:rPr>
          <w:sz w:val="26"/>
          <w:szCs w:val="26"/>
        </w:rPr>
        <w:t xml:space="preserve">елью </w:t>
      </w:r>
      <w:r>
        <w:rPr>
          <w:sz w:val="26"/>
          <w:szCs w:val="26"/>
        </w:rPr>
        <w:t xml:space="preserve">предлагаемого правового регулирования </w:t>
      </w:r>
      <w:r w:rsidR="00647C42" w:rsidRPr="009D2647">
        <w:rPr>
          <w:sz w:val="26"/>
          <w:szCs w:val="26"/>
        </w:rPr>
        <w:t xml:space="preserve">является </w:t>
      </w:r>
      <w:r>
        <w:rPr>
          <w:sz w:val="26"/>
          <w:szCs w:val="26"/>
        </w:rPr>
        <w:t>обеспечение соблюдения общественного порядка и покоя граждан в</w:t>
      </w:r>
      <w:r w:rsidR="00740F9B">
        <w:rPr>
          <w:sz w:val="26"/>
          <w:szCs w:val="26"/>
        </w:rPr>
        <w:t xml:space="preserve"> многоквартирных домах </w:t>
      </w:r>
      <w:r>
        <w:rPr>
          <w:sz w:val="26"/>
          <w:szCs w:val="26"/>
        </w:rPr>
        <w:t xml:space="preserve">и на прилегающих территориях, </w:t>
      </w:r>
      <w:r w:rsidR="00647C42">
        <w:rPr>
          <w:sz w:val="26"/>
          <w:szCs w:val="26"/>
        </w:rPr>
        <w:t>снижение числа</w:t>
      </w:r>
      <w:r w:rsidR="00647C42" w:rsidRPr="009D2647">
        <w:rPr>
          <w:sz w:val="26"/>
          <w:szCs w:val="26"/>
        </w:rPr>
        <w:t xml:space="preserve"> правонарушений, совершаемых в состоянии алкогольного опьянения</w:t>
      </w:r>
      <w:r>
        <w:rPr>
          <w:sz w:val="26"/>
          <w:szCs w:val="26"/>
        </w:rPr>
        <w:t xml:space="preserve"> выбранный вариант законодательного регулирования </w:t>
      </w:r>
      <w:r w:rsidRPr="009D2647">
        <w:rPr>
          <w:sz w:val="26"/>
          <w:szCs w:val="26"/>
        </w:rPr>
        <w:t>условий оказания услуг общественного питания</w:t>
      </w:r>
      <w:r>
        <w:rPr>
          <w:sz w:val="26"/>
          <w:szCs w:val="26"/>
        </w:rPr>
        <w:t xml:space="preserve"> представляется обоснованным.</w:t>
      </w:r>
    </w:p>
    <w:p w:rsidR="007E525F" w:rsidRDefault="007E525F" w:rsidP="007E525F">
      <w:pPr>
        <w:autoSpaceDE w:val="0"/>
        <w:autoSpaceDN w:val="0"/>
        <w:adjustRightInd w:val="0"/>
        <w:spacing w:line="360" w:lineRule="auto"/>
        <w:ind w:firstLine="699"/>
        <w:jc w:val="both"/>
        <w:outlineLvl w:val="0"/>
        <w:rPr>
          <w:sz w:val="26"/>
          <w:szCs w:val="25"/>
        </w:rPr>
      </w:pPr>
      <w:r>
        <w:rPr>
          <w:sz w:val="26"/>
          <w:szCs w:val="26"/>
        </w:rPr>
        <w:t>В</w:t>
      </w:r>
      <w:r w:rsidR="00740F9B">
        <w:rPr>
          <w:sz w:val="26"/>
          <w:szCs w:val="26"/>
        </w:rPr>
        <w:t>месте с тем, в</w:t>
      </w:r>
      <w:r>
        <w:rPr>
          <w:sz w:val="26"/>
          <w:szCs w:val="26"/>
        </w:rPr>
        <w:t xml:space="preserve"> целях сохранения </w:t>
      </w:r>
      <w:r w:rsidR="00E87D2C">
        <w:rPr>
          <w:sz w:val="26"/>
          <w:szCs w:val="26"/>
        </w:rPr>
        <w:t xml:space="preserve">таких </w:t>
      </w:r>
      <w:r>
        <w:rPr>
          <w:sz w:val="26"/>
          <w:szCs w:val="26"/>
        </w:rPr>
        <w:t>объектов общественного питания, как кафе и рестораны, снижения издержек СМСП (предоставления возможности реализации продукции, перепрофилирования) разработчику предлагается проработать предложения участников публичных консультаций и рассмотреть возможность снижения ограничений для объектов общественного питания, расположенных в многоквартирных домах и (или) на прилегающих к ним территориях, по общей площади зала обслуживания посетителей, а также установления переходного периода для вступления в силу законопроекта.</w:t>
      </w: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</w:p>
    <w:p w:rsidR="00647C42" w:rsidRDefault="00647C42" w:rsidP="00647C42">
      <w:pPr>
        <w:spacing w:line="360" w:lineRule="auto"/>
        <w:ind w:firstLine="708"/>
        <w:jc w:val="both"/>
        <w:rPr>
          <w:sz w:val="26"/>
          <w:szCs w:val="25"/>
        </w:rPr>
      </w:pPr>
    </w:p>
    <w:p w:rsidR="00647C42" w:rsidRDefault="00647C42" w:rsidP="00647C4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  <w:r w:rsidRPr="00D04C00">
        <w:rPr>
          <w:sz w:val="26"/>
          <w:szCs w:val="25"/>
        </w:rPr>
        <w:t>Н</w:t>
      </w:r>
      <w:r>
        <w:rPr>
          <w:sz w:val="26"/>
          <w:szCs w:val="25"/>
        </w:rPr>
        <w:t>ачальник управления</w:t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  <w:t xml:space="preserve">                 </w:t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  <w:t xml:space="preserve">   С.В. Сави</w:t>
      </w:r>
      <w:r w:rsidRPr="00450441">
        <w:rPr>
          <w:sz w:val="26"/>
          <w:szCs w:val="25"/>
        </w:rPr>
        <w:t>на</w:t>
      </w:r>
    </w:p>
    <w:p w:rsidR="006C25C3" w:rsidRDefault="006C25C3"/>
    <w:sectPr w:rsidR="006C25C3" w:rsidSect="009C504F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2F" w:rsidRDefault="000C152F" w:rsidP="00EF35F6">
      <w:r>
        <w:separator/>
      </w:r>
    </w:p>
  </w:endnote>
  <w:endnote w:type="continuationSeparator" w:id="0">
    <w:p w:rsidR="000C152F" w:rsidRDefault="000C152F" w:rsidP="00EF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820"/>
      <w:docPartObj>
        <w:docPartGallery w:val="Page Numbers (Bottom of Page)"/>
        <w:docPartUnique/>
      </w:docPartObj>
    </w:sdtPr>
    <w:sdtEndPr/>
    <w:sdtContent>
      <w:p w:rsidR="00A265EB" w:rsidRDefault="000C152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C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5EB" w:rsidRDefault="00A265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2F" w:rsidRDefault="000C152F" w:rsidP="00EF35F6">
      <w:r>
        <w:separator/>
      </w:r>
    </w:p>
  </w:footnote>
  <w:footnote w:type="continuationSeparator" w:id="0">
    <w:p w:rsidR="000C152F" w:rsidRDefault="000C152F" w:rsidP="00EF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42"/>
    <w:rsid w:val="00094C2A"/>
    <w:rsid w:val="000C152F"/>
    <w:rsid w:val="003F3D9F"/>
    <w:rsid w:val="00647C42"/>
    <w:rsid w:val="006C25C3"/>
    <w:rsid w:val="00740F9B"/>
    <w:rsid w:val="007E525F"/>
    <w:rsid w:val="009C504F"/>
    <w:rsid w:val="00A265EB"/>
    <w:rsid w:val="00A3257F"/>
    <w:rsid w:val="00BF76E2"/>
    <w:rsid w:val="00C626E7"/>
    <w:rsid w:val="00C7378E"/>
    <w:rsid w:val="00DF3D8A"/>
    <w:rsid w:val="00E40B46"/>
    <w:rsid w:val="00E87D2C"/>
    <w:rsid w:val="00EF35F6"/>
    <w:rsid w:val="00F24141"/>
    <w:rsid w:val="00F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7C42"/>
    <w:pPr>
      <w:keepNext/>
      <w:ind w:right="5363"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C4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647C4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47C4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47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C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7C42"/>
    <w:pPr>
      <w:keepNext/>
      <w:ind w:right="5363"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C4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647C4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47C4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47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C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87A26F-77EF-4767-80D2-B4B2283B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Shared laptop</cp:lastModifiedBy>
  <cp:revision>2</cp:revision>
  <cp:lastPrinted>2020-06-01T10:41:00Z</cp:lastPrinted>
  <dcterms:created xsi:type="dcterms:W3CDTF">2020-06-03T08:45:00Z</dcterms:created>
  <dcterms:modified xsi:type="dcterms:W3CDTF">2020-06-03T08:45:00Z</dcterms:modified>
</cp:coreProperties>
</file>